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730E" w14:textId="49E65E6D" w:rsidR="00DC5230" w:rsidRDefault="00DC5230" w:rsidP="00DC5230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E90485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Isaiah 40</w:t>
      </w:r>
      <w:r w:rsidR="00E90485" w:rsidRPr="00E90485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 xml:space="preserve"> </w:t>
      </w:r>
      <w:r w:rsidRPr="00E90485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New International Version</w:t>
      </w:r>
    </w:p>
    <w:p w14:paraId="25C14747" w14:textId="77777777" w:rsidR="00E90485" w:rsidRPr="00E90485" w:rsidRDefault="00E90485" w:rsidP="00DC5230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</w:p>
    <w:p w14:paraId="520D12B7" w14:textId="77777777" w:rsidR="00DC5230" w:rsidRPr="00E90485" w:rsidRDefault="00DC5230" w:rsidP="00E90485">
      <w:pPr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E90485">
        <w:rPr>
          <w:rFonts w:eastAsia="Times New Roman" w:cstheme="minorHAnsi"/>
          <w:b/>
          <w:bCs/>
          <w:color w:val="000000"/>
          <w:sz w:val="28"/>
          <w:szCs w:val="28"/>
        </w:rPr>
        <w:t>40 </w:t>
      </w:r>
      <w:r w:rsidRPr="00E90485">
        <w:rPr>
          <w:rFonts w:eastAsia="Times New Roman" w:cstheme="minorHAnsi"/>
          <w:color w:val="000000"/>
          <w:sz w:val="28"/>
          <w:szCs w:val="28"/>
        </w:rPr>
        <w:t>Comfort, comfort my people,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says your God.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2 </w:t>
      </w:r>
      <w:r w:rsidRPr="00E90485">
        <w:rPr>
          <w:rFonts w:eastAsia="Times New Roman" w:cstheme="minorHAnsi"/>
          <w:color w:val="000000"/>
          <w:sz w:val="28"/>
          <w:szCs w:val="28"/>
        </w:rPr>
        <w:t>Speak tenderly to Jerusalem,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and proclaim to her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that her hard service has been completed,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that her sin has been paid for,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that she has received from the </w:t>
      </w:r>
      <w:r w:rsidRPr="00E90485">
        <w:rPr>
          <w:rFonts w:eastAsia="Times New Roman" w:cstheme="minorHAnsi"/>
          <w:smallCaps/>
          <w:color w:val="000000"/>
          <w:sz w:val="28"/>
          <w:szCs w:val="28"/>
        </w:rPr>
        <w:t>Lord</w:t>
      </w:r>
      <w:r w:rsidRPr="00E90485">
        <w:rPr>
          <w:rFonts w:eastAsia="Times New Roman" w:cstheme="minorHAnsi"/>
          <w:color w:val="000000"/>
          <w:sz w:val="28"/>
          <w:szCs w:val="28"/>
        </w:rPr>
        <w:t>’s hand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double for all her sins.</w:t>
      </w:r>
    </w:p>
    <w:p w14:paraId="5A93E560" w14:textId="77777777" w:rsidR="00DC5230" w:rsidRPr="00E90485" w:rsidRDefault="00DC5230" w:rsidP="00E90485">
      <w:pPr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3 </w:t>
      </w:r>
      <w:r w:rsidRPr="00E90485">
        <w:rPr>
          <w:rFonts w:eastAsia="Times New Roman" w:cstheme="minorHAnsi"/>
          <w:color w:val="000000"/>
          <w:sz w:val="28"/>
          <w:szCs w:val="28"/>
        </w:rPr>
        <w:t>A voice of one calling: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“In the wilderness prepare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the way for the </w:t>
      </w:r>
      <w:r w:rsidRPr="00E90485">
        <w:rPr>
          <w:rFonts w:eastAsia="Times New Roman" w:cstheme="minorHAnsi"/>
          <w:smallCaps/>
          <w:color w:val="000000"/>
          <w:sz w:val="28"/>
          <w:szCs w:val="28"/>
        </w:rPr>
        <w:t>Lord</w:t>
      </w:r>
      <w:r w:rsidRPr="00E90485">
        <w:rPr>
          <w:rFonts w:eastAsia="Times New Roman" w:cstheme="minorHAnsi"/>
          <w:color w:val="000000"/>
          <w:sz w:val="28"/>
          <w:szCs w:val="28"/>
          <w:vertAlign w:val="superscript"/>
        </w:rPr>
        <w:t>[</w:t>
      </w:r>
      <w:hyperlink r:id="rId4" w:anchor="fen-NIV-18424a" w:tooltip="See footnote a" w:history="1">
        <w:r w:rsidRPr="00E90485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a</w:t>
        </w:r>
      </w:hyperlink>
      <w:r w:rsidRPr="00E90485">
        <w:rPr>
          <w:rFonts w:eastAsia="Times New Roman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Fonts w:eastAsia="Times New Roman" w:cstheme="minorHAnsi"/>
          <w:color w:val="000000"/>
          <w:sz w:val="28"/>
          <w:szCs w:val="28"/>
        </w:rPr>
        <w:t>;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make straight in the desert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 highway for our God.</w:t>
      </w:r>
      <w:r w:rsidRPr="00E90485">
        <w:rPr>
          <w:rFonts w:eastAsia="Times New Roman" w:cstheme="minorHAnsi"/>
          <w:color w:val="000000"/>
          <w:sz w:val="28"/>
          <w:szCs w:val="28"/>
          <w:vertAlign w:val="superscript"/>
        </w:rPr>
        <w:t>[</w:t>
      </w:r>
      <w:hyperlink r:id="rId5" w:anchor="fen-NIV-18424b" w:tooltip="See footnote b" w:history="1">
        <w:r w:rsidRPr="00E90485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b</w:t>
        </w:r>
      </w:hyperlink>
      <w:r w:rsidRPr="00E90485">
        <w:rPr>
          <w:rFonts w:eastAsia="Times New Roman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4 </w:t>
      </w:r>
      <w:r w:rsidRPr="00E90485">
        <w:rPr>
          <w:rFonts w:eastAsia="Times New Roman" w:cstheme="minorHAnsi"/>
          <w:color w:val="000000"/>
          <w:sz w:val="28"/>
          <w:szCs w:val="28"/>
        </w:rPr>
        <w:t>Every valley shall be raised up,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every mountain and hill made low;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the rough ground shall become level,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the rugged places a plain.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5 </w:t>
      </w:r>
      <w:r w:rsidRPr="00E90485">
        <w:rPr>
          <w:rFonts w:eastAsia="Times New Roman" w:cstheme="minorHAnsi"/>
          <w:color w:val="000000"/>
          <w:sz w:val="28"/>
          <w:szCs w:val="28"/>
        </w:rPr>
        <w:t>And the glory of the </w:t>
      </w:r>
      <w:r w:rsidRPr="00E90485">
        <w:rPr>
          <w:rFonts w:eastAsia="Times New Roman" w:cstheme="minorHAnsi"/>
          <w:smallCaps/>
          <w:color w:val="000000"/>
          <w:sz w:val="28"/>
          <w:szCs w:val="28"/>
        </w:rPr>
        <w:t>Lord</w:t>
      </w:r>
      <w:r w:rsidRPr="00E90485">
        <w:rPr>
          <w:rFonts w:eastAsia="Times New Roman" w:cstheme="minorHAnsi"/>
          <w:color w:val="000000"/>
          <w:sz w:val="28"/>
          <w:szCs w:val="28"/>
        </w:rPr>
        <w:t> will be revealed,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and all people will see it together.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For the mouth of the </w:t>
      </w:r>
      <w:r w:rsidRPr="00E90485">
        <w:rPr>
          <w:rFonts w:eastAsia="Times New Roman" w:cstheme="minorHAnsi"/>
          <w:smallCaps/>
          <w:color w:val="000000"/>
          <w:sz w:val="28"/>
          <w:szCs w:val="28"/>
        </w:rPr>
        <w:t>Lord</w:t>
      </w:r>
      <w:r w:rsidRPr="00E90485">
        <w:rPr>
          <w:rFonts w:eastAsia="Times New Roman" w:cstheme="minorHAnsi"/>
          <w:color w:val="000000"/>
          <w:sz w:val="28"/>
          <w:szCs w:val="28"/>
        </w:rPr>
        <w:t> has spoken.”</w:t>
      </w:r>
    </w:p>
    <w:p w14:paraId="76D37E1F" w14:textId="77777777" w:rsidR="00DC5230" w:rsidRPr="00E90485" w:rsidRDefault="00DC5230" w:rsidP="00E90485">
      <w:pPr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6 </w:t>
      </w:r>
      <w:r w:rsidRPr="00E90485">
        <w:rPr>
          <w:rFonts w:eastAsia="Times New Roman" w:cstheme="minorHAnsi"/>
          <w:color w:val="000000"/>
          <w:sz w:val="28"/>
          <w:szCs w:val="28"/>
        </w:rPr>
        <w:t>A voice says, “Cry out.”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And I said, “What shall I cry?”</w:t>
      </w:r>
    </w:p>
    <w:p w14:paraId="2A9A5AD5" w14:textId="77777777" w:rsidR="00DC5230" w:rsidRPr="00E90485" w:rsidRDefault="00DC5230" w:rsidP="00E90485">
      <w:pPr>
        <w:spacing w:line="240" w:lineRule="auto"/>
        <w:rPr>
          <w:rFonts w:eastAsia="Times New Roman" w:cstheme="minorHAnsi"/>
          <w:color w:val="000000"/>
          <w:sz w:val="28"/>
          <w:szCs w:val="28"/>
        </w:rPr>
      </w:pPr>
      <w:r w:rsidRPr="00E90485">
        <w:rPr>
          <w:rFonts w:eastAsia="Times New Roman" w:cstheme="minorHAnsi"/>
          <w:color w:val="000000"/>
          <w:sz w:val="28"/>
          <w:szCs w:val="28"/>
        </w:rPr>
        <w:t>“All people are like grass,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and all their faithfulness is like the flowers of the field.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7 </w:t>
      </w:r>
      <w:r w:rsidRPr="00E90485">
        <w:rPr>
          <w:rFonts w:eastAsia="Times New Roman" w:cstheme="minorHAnsi"/>
          <w:color w:val="000000"/>
          <w:sz w:val="28"/>
          <w:szCs w:val="28"/>
        </w:rPr>
        <w:t>The grass withers and the flowers fall,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because the breath of the </w:t>
      </w:r>
      <w:r w:rsidRPr="00E90485">
        <w:rPr>
          <w:rFonts w:eastAsia="Times New Roman" w:cstheme="minorHAnsi"/>
          <w:smallCaps/>
          <w:color w:val="000000"/>
          <w:sz w:val="28"/>
          <w:szCs w:val="28"/>
        </w:rPr>
        <w:t>Lord</w:t>
      </w:r>
      <w:r w:rsidRPr="00E90485">
        <w:rPr>
          <w:rFonts w:eastAsia="Times New Roman" w:cstheme="minorHAnsi"/>
          <w:color w:val="000000"/>
          <w:sz w:val="28"/>
          <w:szCs w:val="28"/>
        </w:rPr>
        <w:t> blows on them.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Surely the people are grass.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8 </w:t>
      </w:r>
      <w:r w:rsidRPr="00E90485">
        <w:rPr>
          <w:rFonts w:eastAsia="Times New Roman" w:cstheme="minorHAnsi"/>
          <w:color w:val="000000"/>
          <w:sz w:val="28"/>
          <w:szCs w:val="28"/>
        </w:rPr>
        <w:t>The grass withers and the flowers fall,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but the word of our God endures forever.”</w:t>
      </w:r>
    </w:p>
    <w:p w14:paraId="7E9B62AF" w14:textId="77777777" w:rsidR="00DC5230" w:rsidRPr="00DC5230" w:rsidRDefault="00DC5230" w:rsidP="00E90485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9 </w:t>
      </w:r>
      <w:r w:rsidRPr="00E90485">
        <w:rPr>
          <w:rFonts w:eastAsia="Times New Roman" w:cstheme="minorHAnsi"/>
          <w:color w:val="000000"/>
          <w:sz w:val="28"/>
          <w:szCs w:val="28"/>
        </w:rPr>
        <w:t>You who bring good news to Zion,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go up on a high mountain.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You who bring good news to Jerusalem,</w:t>
      </w:r>
      <w:r w:rsidRPr="00E90485">
        <w:rPr>
          <w:rFonts w:eastAsia="Times New Roman" w:cstheme="minorHAnsi"/>
          <w:color w:val="000000"/>
          <w:sz w:val="28"/>
          <w:szCs w:val="28"/>
          <w:vertAlign w:val="superscript"/>
        </w:rPr>
        <w:t>[</w:t>
      </w:r>
      <w:hyperlink r:id="rId6" w:anchor="fen-NIV-18430c" w:tooltip="See footnote c" w:history="1">
        <w:r w:rsidRPr="00E90485">
          <w:rPr>
            <w:rFonts w:eastAsia="Times New Roman" w:cstheme="minorHAnsi"/>
            <w:color w:val="517E90"/>
            <w:sz w:val="28"/>
            <w:szCs w:val="28"/>
            <w:u w:val="single"/>
            <w:vertAlign w:val="superscript"/>
          </w:rPr>
          <w:t>c</w:t>
        </w:r>
      </w:hyperlink>
      <w:r w:rsidRPr="00E90485">
        <w:rPr>
          <w:rFonts w:eastAsia="Times New Roman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lift up your voice with a shout,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lift it up, do not be afraid;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color w:val="000000"/>
          <w:sz w:val="28"/>
          <w:szCs w:val="28"/>
        </w:rPr>
        <w:lastRenderedPageBreak/>
        <w:t>    say to the towns of Judah,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“Here is your God!”</w:t>
      </w:r>
      <w:r w:rsidRPr="00DC5230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DC5230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10</w:t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 </w:t>
      </w:r>
      <w:r w:rsidRPr="00E90485">
        <w:rPr>
          <w:rFonts w:eastAsia="Times New Roman" w:cstheme="minorHAnsi"/>
          <w:color w:val="000000"/>
          <w:sz w:val="28"/>
          <w:szCs w:val="28"/>
        </w:rPr>
        <w:t>See, the Sovereign </w:t>
      </w:r>
      <w:r w:rsidRPr="00E90485">
        <w:rPr>
          <w:rFonts w:eastAsia="Times New Roman" w:cstheme="minorHAnsi"/>
          <w:smallCaps/>
          <w:color w:val="000000"/>
          <w:sz w:val="28"/>
          <w:szCs w:val="28"/>
        </w:rPr>
        <w:t>Lord</w:t>
      </w:r>
      <w:r w:rsidRPr="00E90485">
        <w:rPr>
          <w:rFonts w:eastAsia="Times New Roman" w:cstheme="minorHAnsi"/>
          <w:color w:val="000000"/>
          <w:sz w:val="28"/>
          <w:szCs w:val="28"/>
        </w:rPr>
        <w:t> comes with power,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and he rules with a mighty arm.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See, his reward is with him,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and his recompense accompanies him.</w:t>
      </w:r>
      <w:r w:rsidRPr="00E90485">
        <w:rPr>
          <w:rFonts w:eastAsia="Times New Roman" w:cstheme="minorHAnsi"/>
          <w:color w:val="000000"/>
          <w:sz w:val="28"/>
          <w:szCs w:val="28"/>
        </w:rPr>
        <w:br/>
      </w:r>
      <w:r w:rsidRPr="00E90485">
        <w:rPr>
          <w:rFonts w:eastAsia="Times New Roman" w:cstheme="minorHAnsi"/>
          <w:b/>
          <w:bCs/>
          <w:color w:val="000000"/>
          <w:sz w:val="28"/>
          <w:szCs w:val="28"/>
          <w:vertAlign w:val="superscript"/>
        </w:rPr>
        <w:t>11 </w:t>
      </w:r>
      <w:r w:rsidRPr="00E90485">
        <w:rPr>
          <w:rFonts w:eastAsia="Times New Roman" w:cstheme="minorHAnsi"/>
          <w:color w:val="000000"/>
          <w:sz w:val="28"/>
          <w:szCs w:val="28"/>
        </w:rPr>
        <w:t>He tends his flock like a shepherd: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He gathers the lambs in his arms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and carries them close to his heart;</w:t>
      </w:r>
      <w:r w:rsidRPr="00E90485">
        <w:rPr>
          <w:rFonts w:eastAsia="Times New Roman" w:cstheme="minorHAnsi"/>
          <w:color w:val="000000"/>
          <w:sz w:val="28"/>
          <w:szCs w:val="28"/>
        </w:rPr>
        <w:br/>
        <w:t>    he gently leads those that have young.</w:t>
      </w:r>
    </w:p>
    <w:p w14:paraId="78EE6AC1" w14:textId="77777777" w:rsidR="00E90485" w:rsidRDefault="00E90485" w:rsidP="0064483E">
      <w:pPr>
        <w:pStyle w:val="Heading1"/>
        <w:spacing w:before="0" w:beforeAutospacing="0" w:after="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14:paraId="3AFD01FB" w14:textId="14132631" w:rsidR="0064483E" w:rsidRDefault="0064483E" w:rsidP="0064483E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Fonts w:asciiTheme="minorHAnsi" w:hAnsiTheme="minorHAnsi" w:cstheme="minorHAnsi"/>
          <w:color w:val="000000"/>
          <w:sz w:val="28"/>
          <w:szCs w:val="28"/>
        </w:rPr>
        <w:t>2 Peter 3:8-14</w:t>
      </w:r>
      <w:r w:rsidR="00E90485" w:rsidRPr="00E904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New International Version</w:t>
      </w:r>
    </w:p>
    <w:p w14:paraId="3DACD1B6" w14:textId="77777777" w:rsidR="00E90485" w:rsidRPr="00E90485" w:rsidRDefault="00E90485" w:rsidP="0064483E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741C544" w14:textId="77777777" w:rsidR="0064483E" w:rsidRPr="00E90485" w:rsidRDefault="0064483E" w:rsidP="00E904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But do not forget this one thing, dear friends: With the Lord a day is like a thousand years, and a thousand years are like a day.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9 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The Lord is not slow in keeping his promise, as some understand slowness. </w:t>
      </w:r>
      <w:proofErr w:type="gramStart"/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Instead</w:t>
      </w:r>
      <w:proofErr w:type="gramEnd"/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he is patient with you, not wanting anyone to perish, but everyone to come to repentance.</w:t>
      </w:r>
    </w:p>
    <w:p w14:paraId="51397554" w14:textId="77777777" w:rsidR="0064483E" w:rsidRPr="00E90485" w:rsidRDefault="0064483E" w:rsidP="00E90485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10 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But the day of the Lord will come like a thief. The heavens will disappear with a roar; the elements will be destroyed by fire, and the earth and everything done in it will be laid bare.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7" w:anchor="fen-NIV-30533a" w:tooltip="See footnote a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a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</w:p>
    <w:p w14:paraId="2456F720" w14:textId="77777777" w:rsidR="0064483E" w:rsidRPr="00E90485" w:rsidRDefault="0064483E" w:rsidP="00E90485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11 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Since everything will be destroyed in this way, what kind of people ought you to be? You ought to live holy and godly lives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12 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as you look forward to the day of God and speed its coming.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8" w:anchor="fen-NIV-30535b" w:tooltip="See footnote b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b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 That day will bring about the destruction of the heavens by fire, and the elements will melt in the heat.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13 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But in keeping with his promise we are looking forward to a new heaven and a new earth, where righteousness dwells.</w:t>
      </w:r>
    </w:p>
    <w:p w14:paraId="375357C6" w14:textId="77777777" w:rsidR="0064483E" w:rsidRPr="00E90485" w:rsidRDefault="0064483E" w:rsidP="00E90485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14 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So then, dear friends, since you are looking forward to this, make every effort to be found spotless, blameless and at peace with him.</w:t>
      </w:r>
    </w:p>
    <w:p w14:paraId="70A6523F" w14:textId="1379C1AF" w:rsidR="00E90485" w:rsidRDefault="00E90485" w:rsidP="00E90485">
      <w:pPr>
        <w:pStyle w:val="Heading1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Fonts w:asciiTheme="minorHAnsi" w:hAnsiTheme="minorHAnsi" w:cstheme="minorHAnsi"/>
          <w:color w:val="000000"/>
          <w:sz w:val="28"/>
          <w:szCs w:val="28"/>
        </w:rPr>
        <w:t>Mark 1:1-8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New International Version</w:t>
      </w:r>
    </w:p>
    <w:p w14:paraId="30B94324" w14:textId="77777777" w:rsidR="00E90485" w:rsidRPr="00E90485" w:rsidRDefault="00E90485" w:rsidP="00E90485">
      <w:pPr>
        <w:pStyle w:val="chapter-1"/>
        <w:spacing w:before="0" w:beforeAutospacing="0" w:after="12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Style w:val="chapternum"/>
          <w:rFonts w:asciiTheme="minorHAnsi" w:hAnsiTheme="minorHAnsi" w:cstheme="minorHAnsi"/>
          <w:b/>
          <w:bCs/>
          <w:color w:val="000000"/>
          <w:sz w:val="28"/>
          <w:szCs w:val="28"/>
        </w:rPr>
        <w:t>1 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beginning of the good news about Jesus the Messiah,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9" w:anchor="fen-NIV-24217a" w:tooltip="See footnote a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a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 the Son of God,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10" w:anchor="fen-NIV-24217b" w:tooltip="See footnote b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b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2 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as it is written in Isaiah the prophet:</w:t>
      </w:r>
    </w:p>
    <w:p w14:paraId="4E51825C" w14:textId="62C58B8F" w:rsidR="00E90485" w:rsidRPr="00E90485" w:rsidRDefault="00E90485" w:rsidP="00E90485">
      <w:pPr>
        <w:pStyle w:val="line"/>
        <w:spacing w:before="0" w:beforeAutospacing="0" w:after="12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“I will send my messenger ahead of you,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90485">
        <w:rPr>
          <w:rStyle w:val="indent-1-breaks"/>
          <w:rFonts w:asciiTheme="minorHAnsi" w:hAnsiTheme="minorHAnsi" w:cstheme="minorHAnsi"/>
          <w:color w:val="000000"/>
          <w:sz w:val="28"/>
          <w:szCs w:val="28"/>
        </w:rPr>
        <w:t>   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who will prepare your way”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11" w:anchor="fen-NIV-24218c" w:tooltip="See footnote c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c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—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lastRenderedPageBreak/>
        <w:t>3 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“a voice of one calling in the wilderness,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‘Prepare the way for the Lord,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90485">
        <w:rPr>
          <w:rStyle w:val="indent-1-breaks"/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make straight paths for him.’”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12" w:anchor="fen-NIV-24219d" w:tooltip="See footnote d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d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</w:p>
    <w:p w14:paraId="2802EBCC" w14:textId="77777777" w:rsidR="00E90485" w:rsidRPr="00E90485" w:rsidRDefault="00E90485" w:rsidP="00E90485">
      <w:pPr>
        <w:pStyle w:val="first-line-none"/>
        <w:spacing w:before="0" w:before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4 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And so John the Baptist appeared in the wilderness, preaching a baptism of repentance for the forgiveness of sins.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5 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whole Judean countryside and all the people of Jerusalem went out to him. Confessing their sins, they were baptized by him in the Jordan River.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6 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John wore clothing made of camel’s hair, with a leather belt around his waist, and he ate locusts and wild honey.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7 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And this was his message: “After me comes the one more powerful than I, the straps of whose sandals I am not worthy to stoop down and untie.</w:t>
      </w:r>
      <w:r w:rsidRPr="00E90485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E90485">
        <w:rPr>
          <w:rStyle w:val="text"/>
          <w:rFonts w:asciiTheme="minorHAnsi" w:hAnsiTheme="minorHAnsi" w:cstheme="minorHAnsi"/>
          <w:b/>
          <w:bCs/>
          <w:color w:val="000000"/>
          <w:sz w:val="28"/>
          <w:szCs w:val="28"/>
          <w:vertAlign w:val="superscript"/>
        </w:rPr>
        <w:t>8 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I baptize you with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13" w:anchor="fen-NIV-24224e" w:tooltip="See footnote e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e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 water, but he will baptize you with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[</w:t>
      </w:r>
      <w:hyperlink r:id="rId14" w:anchor="fen-NIV-24224f" w:tooltip="See footnote f" w:history="1">
        <w:r w:rsidRPr="00E90485">
          <w:rPr>
            <w:rStyle w:val="Hyperlink"/>
            <w:rFonts w:asciiTheme="minorHAnsi" w:hAnsiTheme="minorHAnsi" w:cstheme="minorHAnsi"/>
            <w:color w:val="517E90"/>
            <w:sz w:val="28"/>
            <w:szCs w:val="28"/>
            <w:vertAlign w:val="superscript"/>
          </w:rPr>
          <w:t>f</w:t>
        </w:r>
      </w:hyperlink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  <w:vertAlign w:val="superscript"/>
        </w:rPr>
        <w:t>]</w:t>
      </w:r>
      <w:r w:rsidRPr="00E90485">
        <w:rPr>
          <w:rStyle w:val="text"/>
          <w:rFonts w:asciiTheme="minorHAnsi" w:hAnsiTheme="minorHAnsi" w:cstheme="minorHAnsi"/>
          <w:color w:val="000000"/>
          <w:sz w:val="28"/>
          <w:szCs w:val="28"/>
        </w:rPr>
        <w:t> the Holy Spirit.”</w:t>
      </w:r>
    </w:p>
    <w:p w14:paraId="4A0F594C" w14:textId="49E189FB" w:rsidR="00DC5230" w:rsidRPr="00DC5230" w:rsidRDefault="00DC5230">
      <w:pPr>
        <w:rPr>
          <w:sz w:val="24"/>
          <w:szCs w:val="24"/>
        </w:rPr>
      </w:pPr>
    </w:p>
    <w:p w14:paraId="6C774610" w14:textId="36C7B286" w:rsidR="00DC5230" w:rsidRPr="00DC5230" w:rsidRDefault="00DC5230">
      <w:pPr>
        <w:rPr>
          <w:sz w:val="24"/>
          <w:szCs w:val="24"/>
        </w:rPr>
      </w:pPr>
    </w:p>
    <w:p w14:paraId="261888EF" w14:textId="164A12E4" w:rsidR="00DC5230" w:rsidRPr="00DC5230" w:rsidRDefault="00DC5230">
      <w:pPr>
        <w:rPr>
          <w:sz w:val="24"/>
          <w:szCs w:val="24"/>
        </w:rPr>
      </w:pPr>
    </w:p>
    <w:tbl>
      <w:tblPr>
        <w:tblStyle w:val="TableGrid"/>
        <w:tblW w:w="981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DC5230" w:rsidRPr="00DC5230" w14:paraId="6BE42090" w14:textId="77777777" w:rsidTr="0064483E">
        <w:trPr>
          <w:trHeight w:val="9908"/>
        </w:trPr>
        <w:tc>
          <w:tcPr>
            <w:tcW w:w="4950" w:type="dxa"/>
          </w:tcPr>
          <w:p w14:paraId="47EFD280" w14:textId="2CB2B9C5" w:rsidR="00DC5230" w:rsidRPr="00DC5230" w:rsidRDefault="00DC5230" w:rsidP="0064483E">
            <w:pPr>
              <w:spacing w:line="408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566B4287" w14:textId="6ECC3FA6" w:rsidR="00DC5230" w:rsidRPr="00DC5230" w:rsidRDefault="00DC5230" w:rsidP="0064483E">
            <w:pPr>
              <w:spacing w:line="408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32C3750B" w14:textId="77777777" w:rsidR="00DC5230" w:rsidRDefault="00DC5230"/>
    <w:sectPr w:rsidR="00DC5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30"/>
    <w:rsid w:val="0064483E"/>
    <w:rsid w:val="00A21948"/>
    <w:rsid w:val="00DC5230"/>
    <w:rsid w:val="00E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4AC0E7"/>
  <w15:chartTrackingRefBased/>
  <w15:docId w15:val="{DA2C500D-34FA-4806-AE6C-A1522D6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C5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2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C52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DC5230"/>
  </w:style>
  <w:style w:type="paragraph" w:customStyle="1" w:styleId="line">
    <w:name w:val="line"/>
    <w:basedOn w:val="Normal"/>
    <w:rsid w:val="00DC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DC5230"/>
  </w:style>
  <w:style w:type="character" w:customStyle="1" w:styleId="indent-1-breaks">
    <w:name w:val="indent-1-breaks"/>
    <w:basedOn w:val="DefaultParagraphFont"/>
    <w:rsid w:val="00DC5230"/>
  </w:style>
  <w:style w:type="character" w:customStyle="1" w:styleId="small-caps">
    <w:name w:val="small-caps"/>
    <w:basedOn w:val="DefaultParagraphFont"/>
    <w:rsid w:val="00DC5230"/>
  </w:style>
  <w:style w:type="character" w:styleId="Hyperlink">
    <w:name w:val="Hyperlink"/>
    <w:basedOn w:val="DefaultParagraphFont"/>
    <w:uiPriority w:val="99"/>
    <w:semiHidden/>
    <w:unhideWhenUsed/>
    <w:rsid w:val="00DC5230"/>
    <w:rPr>
      <w:color w:val="0000FF"/>
      <w:u w:val="single"/>
    </w:rPr>
  </w:style>
  <w:style w:type="table" w:styleId="TableGrid">
    <w:name w:val="Table Grid"/>
    <w:basedOn w:val="TableNormal"/>
    <w:uiPriority w:val="39"/>
    <w:rsid w:val="00DC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E9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E9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55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32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72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11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0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15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11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96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83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9824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565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533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58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06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2Peter3%3A8-14&amp;version=NIV" TargetMode="External"/><Relationship Id="rId13" Type="http://schemas.openxmlformats.org/officeDocument/2006/relationships/hyperlink" Target="https://www.biblegateway.com/passage/?search=mark+1%3A1-8&amp;version=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2Peter3%3A8-14&amp;version=NIV" TargetMode="External"/><Relationship Id="rId12" Type="http://schemas.openxmlformats.org/officeDocument/2006/relationships/hyperlink" Target="https://www.biblegateway.com/passage/?search=mark+1%3A1-8&amp;version=NI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Isaiah%2040&amp;version=NIV" TargetMode="External"/><Relationship Id="rId11" Type="http://schemas.openxmlformats.org/officeDocument/2006/relationships/hyperlink" Target="https://www.biblegateway.com/passage/?search=mark+1%3A1-8&amp;version=NIV" TargetMode="External"/><Relationship Id="rId5" Type="http://schemas.openxmlformats.org/officeDocument/2006/relationships/hyperlink" Target="https://www.biblegateway.com/passage/?search=Isaiah%2040&amp;version=NI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mark+1%3A1-8&amp;version=NIV" TargetMode="External"/><Relationship Id="rId4" Type="http://schemas.openxmlformats.org/officeDocument/2006/relationships/hyperlink" Target="https://www.biblegateway.com/passage/?search=Isaiah%2040&amp;version=NIV" TargetMode="External"/><Relationship Id="rId9" Type="http://schemas.openxmlformats.org/officeDocument/2006/relationships/hyperlink" Target="https://www.biblegateway.com/passage/?search=mark+1%3A1-8&amp;version=NIV" TargetMode="External"/><Relationship Id="rId14" Type="http://schemas.openxmlformats.org/officeDocument/2006/relationships/hyperlink" Target="https://www.biblegateway.com/passage/?search=mark+1%3A1-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Washington</dc:creator>
  <cp:keywords/>
  <dc:description/>
  <cp:lastModifiedBy>Steven Washington</cp:lastModifiedBy>
  <cp:revision>2</cp:revision>
  <dcterms:created xsi:type="dcterms:W3CDTF">2020-12-07T19:59:00Z</dcterms:created>
  <dcterms:modified xsi:type="dcterms:W3CDTF">2020-12-07T19:59:00Z</dcterms:modified>
</cp:coreProperties>
</file>